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B8" w:rsidRDefault="00FC05B8">
      <w:pPr>
        <w:pStyle w:val="ConsPlusNormal"/>
        <w:jc w:val="both"/>
        <w:outlineLvl w:val="0"/>
      </w:pPr>
    </w:p>
    <w:p w:rsidR="00FC05B8" w:rsidRPr="00FC05B8" w:rsidRDefault="00FC05B8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ПРАВИТЕЛЬСТВО РОССИЙСКОЙ ФЕДЕРАЦИИ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РАСПОРЯЖЕНИЕ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от 12 октября 2019 г. N 2406-р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1. Утвердить:</w:t>
      </w:r>
    </w:p>
    <w:p w:rsidR="00FC05B8" w:rsidRPr="00FC05B8" w:rsidRDefault="00FC0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 w:rsidRPr="00FC05B8">
          <w:rPr>
            <w:rFonts w:ascii="Times New Roman" w:hAnsi="Times New Roman" w:cs="Times New Roman"/>
            <w:color w:val="0000FF"/>
            <w:sz w:val="16"/>
            <w:szCs w:val="16"/>
          </w:rPr>
          <w:t>приложению N 1</w:t>
        </w:r>
      </w:hyperlink>
      <w:r w:rsidRPr="00FC05B8">
        <w:rPr>
          <w:rFonts w:ascii="Times New Roman" w:hAnsi="Times New Roman" w:cs="Times New Roman"/>
          <w:sz w:val="16"/>
          <w:szCs w:val="16"/>
        </w:rPr>
        <w:t>;</w:t>
      </w:r>
    </w:p>
    <w:p w:rsidR="00FC05B8" w:rsidRPr="00FC05B8" w:rsidRDefault="00FC0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 w:rsidRPr="00FC05B8">
          <w:rPr>
            <w:rFonts w:ascii="Times New Roman" w:hAnsi="Times New Roman" w:cs="Times New Roman"/>
            <w:color w:val="0000FF"/>
            <w:sz w:val="16"/>
            <w:szCs w:val="16"/>
          </w:rPr>
          <w:t>приложению N 2</w:t>
        </w:r>
      </w:hyperlink>
      <w:r w:rsidRPr="00FC05B8">
        <w:rPr>
          <w:rFonts w:ascii="Times New Roman" w:hAnsi="Times New Roman" w:cs="Times New Roman"/>
          <w:sz w:val="16"/>
          <w:szCs w:val="16"/>
        </w:rPr>
        <w:t>;</w:t>
      </w:r>
    </w:p>
    <w:p w:rsidR="00FC05B8" w:rsidRPr="00FC05B8" w:rsidRDefault="00FC0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 w:rsidRPr="00FC05B8">
          <w:rPr>
            <w:rFonts w:ascii="Times New Roman" w:hAnsi="Times New Roman" w:cs="Times New Roman"/>
            <w:color w:val="0000FF"/>
            <w:sz w:val="16"/>
            <w:szCs w:val="16"/>
          </w:rPr>
          <w:t>приложению N 3</w:t>
        </w:r>
      </w:hyperlink>
      <w:r w:rsidRPr="00FC05B8">
        <w:rPr>
          <w:rFonts w:ascii="Times New Roman" w:hAnsi="Times New Roman" w:cs="Times New Roman"/>
          <w:sz w:val="16"/>
          <w:szCs w:val="16"/>
        </w:rPr>
        <w:t>;</w:t>
      </w:r>
    </w:p>
    <w:p w:rsidR="00FC05B8" w:rsidRPr="00FC05B8" w:rsidRDefault="00FC0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 w:rsidRPr="00FC05B8">
          <w:rPr>
            <w:rFonts w:ascii="Times New Roman" w:hAnsi="Times New Roman" w:cs="Times New Roman"/>
            <w:color w:val="0000FF"/>
            <w:sz w:val="16"/>
            <w:szCs w:val="16"/>
          </w:rPr>
          <w:t>приложению N 4</w:t>
        </w:r>
      </w:hyperlink>
      <w:r w:rsidRPr="00FC05B8">
        <w:rPr>
          <w:rFonts w:ascii="Times New Roman" w:hAnsi="Times New Roman" w:cs="Times New Roman"/>
          <w:sz w:val="16"/>
          <w:szCs w:val="16"/>
        </w:rPr>
        <w:t>.</w:t>
      </w:r>
    </w:p>
    <w:p w:rsidR="00FC05B8" w:rsidRPr="00FC05B8" w:rsidRDefault="00FC0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 xml:space="preserve">2. Признать утратившим силу </w:t>
      </w:r>
      <w:hyperlink r:id="rId5" w:history="1">
        <w:r w:rsidRPr="00FC05B8">
          <w:rPr>
            <w:rFonts w:ascii="Times New Roman" w:hAnsi="Times New Roman" w:cs="Times New Roman"/>
            <w:color w:val="0000FF"/>
            <w:sz w:val="16"/>
            <w:szCs w:val="16"/>
          </w:rPr>
          <w:t>распоряжение</w:t>
        </w:r>
      </w:hyperlink>
      <w:r w:rsidRPr="00FC05B8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C05B8" w:rsidRPr="00FC05B8" w:rsidRDefault="00FC0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3. Настоящее распоряжение вступает в силу с 1 января 2020 г.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Председатель Правительства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Д.МЕДВЕДЕВ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к распоряжению Правительства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от 12 октября 2019 г. N 2406-р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27"/>
      <w:bookmarkEnd w:id="0"/>
      <w:r w:rsidRPr="00FC05B8">
        <w:rPr>
          <w:rFonts w:ascii="Times New Roman" w:hAnsi="Times New Roman" w:cs="Times New Roman"/>
          <w:sz w:val="16"/>
          <w:szCs w:val="16"/>
        </w:rPr>
        <w:t>ПЕРЕЧЕНЬ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ЖИЗНЕННО НЕОБХОДИМЫХ И ВАЖНЕЙШИХ ЛЕКАРСТВЕННЫХ ПРЕПАРАТОВ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ДЛЯ МЕДИЦИНСКОГО ПРИМЕНЕНИЯ НА 2020 ГОД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формы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таблетки, покрытые кишечнорастворимой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лиофилизированные;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сахарной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таблетки-лиофилизат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ректальная;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приема внутрь и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приема внутрь и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приема внутрь и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 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(масляный);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(масляный)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и его комбинации с витаминами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и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таблетки, покрытые кишечнорастворимой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губка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 (замороженный)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эптаког альфа (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активированный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эмульсия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сердечно-сосудистая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(для детей)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для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для местного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спрей для местного и наружного применения 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дозированный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спрей для местного применения 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дозированный</w:t>
            </w:r>
            <w:proofErr w:type="gramEnd"/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подъязычный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ретард;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подъязычные;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пленки для наклеивания на десну;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подъязычный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подъязычные;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сублингвальные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внутривенного, внутримышечного и парабульбарного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внутриартериального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альф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средства, действующие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ангиотензина II в комбинации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 (спиртовой);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для наружного применения (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спиртовой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вагинальные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и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местного и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другие дерматологические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вагинальный;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вагинальные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интрацервикальный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лиофилизат для приготовления раствора для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масляный;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назальные;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таблетки-лиофилизат;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подъязычные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раствор для инфузий и внутримышечного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 и местного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для подкожного введения 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микросферы для приготовления суспензии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эмульсия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имплантат для интравитреального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 и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порошок для приготовления суспензии для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порошок для приготовления раствора для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раствор для внутривенного и внутримышечного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 и ушные;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 и ушные;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ушные;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 и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 и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замедленного высвобождения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 и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местного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местного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таблеток набор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раствора для внутрисосудистого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сахарной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раствора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внутрисосудистого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внутрисосудистого и внутриполостного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внутрисосудистого и внутрипузырного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и внутриплеврального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 и внутрибрюшинного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мягкие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фактор некроза опухоли альфа-1 (тимозин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имплантат;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для местного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назальные;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интраназального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и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внутримышечного, субконъюнктивального введения и закапывания в глаз;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интраназального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 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внутрипузырного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мягкие;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миорелаксанты периферического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интратекального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жидкость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жидкость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газ сжатый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эмульсия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эмульсия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интратекального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трансдермальная терапевтическая система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пластырь трансдермальный;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трансдермальная терапевтическая система;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защечные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(для детей)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для рассасывания;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раствор для внутривенного и внутримышечного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и субконъюнктивального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защечные;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подъязычные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назальные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трансдермальная терапевтическая система;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противопаразитарные препараты,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эмульсия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назальный;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назальные;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назальные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 (для детей)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для местного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порошок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 с порошком для ингаляций набор;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назальные;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пастилки;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и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для рассасывания;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шипучие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сиропа;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 и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шипучие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эндотрахеального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эндотрахеального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эмульсии для ингаляционного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лиофилизат для приготовления эмульсии для эндотрахеального, эндобронхиального и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ингаляционного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глазной;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ушные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 и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gramStart"/>
            <w:r w:rsidRPr="00FC05B8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6" o:title="base_32851_335635_32768"/>
                  <v:formulas/>
                  <v:path o:connecttype="segments"/>
                </v:shape>
              </w:pic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железа (III) оксигидроксида, сахарозы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внутриартериального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рентгеноконтрастные средства, кроме 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к распоряжению Правительства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от 12 октября 2019 г. N 2406-р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4626"/>
      <w:bookmarkEnd w:id="2"/>
      <w:r w:rsidRPr="00FC05B8">
        <w:rPr>
          <w:rFonts w:ascii="Times New Roman" w:hAnsi="Times New Roman" w:cs="Times New Roman"/>
          <w:sz w:val="16"/>
          <w:szCs w:val="16"/>
        </w:rPr>
        <w:t>ПЕРЕЧЕНЬ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ЛЕКАРСТВЕННЫХ ПРЕПАРАТОВ ДЛЯ МЕДИЦИНСКОГО ПРИМЕНЕНИЯ,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 xml:space="preserve">В ТОМ ЧИСЛЕ ЛЕКАРСТВЕННЫХ ПРЕПАРАТОВ ДЛЯ </w:t>
      </w:r>
      <w:proofErr w:type="gramStart"/>
      <w:r w:rsidRPr="00FC05B8">
        <w:rPr>
          <w:rFonts w:ascii="Times New Roman" w:hAnsi="Times New Roman" w:cs="Times New Roman"/>
          <w:sz w:val="16"/>
          <w:szCs w:val="16"/>
        </w:rPr>
        <w:t>МЕДИЦИНСКОГО</w:t>
      </w:r>
      <w:proofErr w:type="gramEnd"/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ПРИМЕНЕНИЯ, НАЗНАЧАЕМЫХ ПО РЕШЕНИЮ ВРАЧЕБНЫХ КОМИССИЙ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МЕДИЦИНСКИХ ОРГАНИЗАЦИЙ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формы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препараты для лечения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эзомепразол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лиофилизированные;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сахарной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таблетки-лиофилизат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ректальная;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приема внутрь и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приема внутрь и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приема внутрь и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 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инсулин деглудек + инсулин аспарт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линаглиптин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саксаглиптин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ситаглиптин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дапаглифлозин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эмпаглифлозин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другие гипогликемические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(масляный);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(масляный)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и его комбинации с витаминами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и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адеметионин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тиоктовая кислота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витамина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эноксапарин натрия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клопидогрел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тикагрелор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дабигатрана этексилат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апиксабан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ривароксабан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элтромбопаг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железа (III) гидроксида сахарозный комплекс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FC05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дарбэпоэтин альфа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метоксиполиэтиленгликоль-эпоэтин бета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сердечно-сосудистая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(для детей)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подъязычный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ретард;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подъязычные;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пленки для наклеивания на десну;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подъязычный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подъязычные;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сублингвальные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мельдоний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амбризентан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риоцигуат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альф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таблетки с пролонгированным высвобождением,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аторвастатин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симвастатин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алирокумаб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эволокумаб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порошок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 (спиртовой);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для наружного применения (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спиртовой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вагинальные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пимекролимус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вагинальный;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вагинальные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гонадотропин хорионический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масляный;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назальные;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таблетки-лиофилизат;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подъязычные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ланреотид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для подкожного введения 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октреотид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микросферы для приготовления суспензии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эмульсия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терипаратид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кальцитонин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парикальцитол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цинакальцет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этелкальцетид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цефазолин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гатифлоксацин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левофлоксацин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ломефлоксацин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моксифлоксацин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 и ушные;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 и ушные;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ушные;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вориконазол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местного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местного и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валганцикловир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ганцикловир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имидазолилэтанамид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иммуноглобулин человека нормальный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сахарной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дакарбазин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темозоломид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ралтитрексид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капецитабин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винорелбин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доцетаксел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паклитаксел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бевацизумаб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панитумумаб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пертузумаб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ритуксимаб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трастузумаб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цетуксимаб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афатиниб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гефитиниб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дазатиниб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иматиниб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ленватиниб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нилотиниб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нинтеданиб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мягкие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руксолитиниб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сорафениб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эрлотиниб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аспарагиназа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афлиберцепт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гидроксикарбамид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третиноин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бусерелин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гозерелин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имплантат;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лейпрорелин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трипторелин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фулвестрант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бикалутамид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энзалутамид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интерферон альфа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внутримышечного, субконъюнктивального введения и закапывания в глаз;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абатацепт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апремиласт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ведолизумаб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тофацитиниб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финголимод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эверолимус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адалимумаб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голимумаб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инфликсимаб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цертолизумаба пэгол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этанерцепт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канакинумаб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секукинумаб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тоцилизумаб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устекинумаб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циклоспорин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мягкие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пирфенидон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кишечнорастворимой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суппозитории ректальные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ботулинический токсин типа A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ботулинический токсин типа A-гемагглютинин комплекс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золедроновая кислота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деносумаб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трансдермальная терапевтическая система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защечные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(для детей)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с пролонгированным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прамипексол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флуфеназин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зуклопентиксол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палиперидон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рисперидон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для рассасывания;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агомелатин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полипептиды коры головного мозга скота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другие психостимуляторы и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церебролизин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трансдермальная терапевтическая система;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холина альфосцерат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назальный;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назальные;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назальные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 (для детей)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для местного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индакатерол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 с порошком для ингаляций набор;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назальные;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кромоглициевая кислота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другие средства системного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омализумаб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пастилки;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и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для рассасывания;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шипучие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сиропа;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 и ингаляций;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шипучие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глазной;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ушные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димеркаптопропансульфонат натрия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gramStart"/>
            <w:r w:rsidRPr="00FC05B8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pict>
                <v:shape id="_x0000_i1026" style="width:10.65pt;height:17.55pt" coordsize="" o:spt="100" adj="0,,0" path="" filled="f" stroked="f">
                  <v:stroke joinstyle="miter"/>
                  <v:imagedata r:id="rId6" o:title="base_32851_335635_32769"/>
                  <v:formulas/>
                  <v:path o:connecttype="segments"/>
                </v:shape>
              </w:pic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железа (III) оксигидроксида, сахарозы и крахмала </w:t>
            </w:r>
            <w:hyperlink w:anchor="P7237" w:history="1">
              <w:r w:rsidRPr="00FC05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C05B8" w:rsidRPr="00FC05B8" w:rsidRDefault="00FC0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237"/>
      <w:bookmarkEnd w:id="3"/>
      <w:r w:rsidRPr="00FC05B8">
        <w:rPr>
          <w:rFonts w:ascii="Times New Roman" w:hAnsi="Times New Roman" w:cs="Times New Roman"/>
          <w:sz w:val="16"/>
          <w:szCs w:val="16"/>
        </w:rPr>
        <w:t>&lt;*&gt; Лекарственные препараты, назначаемые по решению врачебной комиссии медицинской организации.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к распоряжению Правительства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от 12 октября 2019 г. N 2406-р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7248"/>
      <w:bookmarkEnd w:id="4"/>
      <w:r w:rsidRPr="00FC05B8">
        <w:rPr>
          <w:rFonts w:ascii="Times New Roman" w:hAnsi="Times New Roman" w:cs="Times New Roman"/>
          <w:sz w:val="16"/>
          <w:szCs w:val="16"/>
        </w:rPr>
        <w:t>ПЕРЕЧЕНЬ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ЛЕКАРСТВЕННЫХ ПРЕПАРАТОВ, ПРЕДНАЗНАЧЕННЫХ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ДЛЯ ОБЕСПЕЧЕНИЯ ЛИЦ, БОЛЬНЫХ ГЕМОФИЛИЕЙ, МУКОВИСЦИДОЗОМ,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 xml:space="preserve">ГИПОФИЗАРНЫМ НАНИЗМОМ, БОЛЕЗНЬЮ ГОШЕ, </w:t>
      </w:r>
      <w:proofErr w:type="gramStart"/>
      <w:r w:rsidRPr="00FC05B8">
        <w:rPr>
          <w:rFonts w:ascii="Times New Roman" w:hAnsi="Times New Roman" w:cs="Times New Roman"/>
          <w:sz w:val="16"/>
          <w:szCs w:val="16"/>
        </w:rPr>
        <w:t>ЗЛОКАЧЕСТВЕННЫМИ</w:t>
      </w:r>
      <w:proofErr w:type="gramEnd"/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 xml:space="preserve">НОВООБРАЗОВАНИЯМИ </w:t>
      </w:r>
      <w:proofErr w:type="gramStart"/>
      <w:r w:rsidRPr="00FC05B8">
        <w:rPr>
          <w:rFonts w:ascii="Times New Roman" w:hAnsi="Times New Roman" w:cs="Times New Roman"/>
          <w:sz w:val="16"/>
          <w:szCs w:val="16"/>
        </w:rPr>
        <w:t>ЛИМФОИДНОЙ</w:t>
      </w:r>
      <w:proofErr w:type="gramEnd"/>
      <w:r w:rsidRPr="00FC05B8">
        <w:rPr>
          <w:rFonts w:ascii="Times New Roman" w:hAnsi="Times New Roman" w:cs="Times New Roman"/>
          <w:sz w:val="16"/>
          <w:szCs w:val="16"/>
        </w:rPr>
        <w:t>, КРОВЕТВОРНОЙ И РОДСТВЕННЫХ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ИМ ТКАНЕЙ, РАССЕЯННЫМ СКЛЕРОЗОМ, ГЕМОЛИТИКО-УРЕМИЧЕСКИМ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СИНДРОМОМ, ЮНОШЕСКИМ АРТРИТОМ С СИСТЕМНЫМ НАЧАЛОМ,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МУКОПОЛИСАХАРИДОЗОМ I, II</w:t>
      </w:r>
      <w:proofErr w:type="gramStart"/>
      <w:r w:rsidRPr="00FC05B8">
        <w:rPr>
          <w:rFonts w:ascii="Times New Roman" w:hAnsi="Times New Roman" w:cs="Times New Roman"/>
          <w:sz w:val="16"/>
          <w:szCs w:val="16"/>
        </w:rPr>
        <w:t xml:space="preserve"> И</w:t>
      </w:r>
      <w:proofErr w:type="gramEnd"/>
      <w:r w:rsidRPr="00FC05B8">
        <w:rPr>
          <w:rFonts w:ascii="Times New Roman" w:hAnsi="Times New Roman" w:cs="Times New Roman"/>
          <w:sz w:val="16"/>
          <w:szCs w:val="16"/>
        </w:rPr>
        <w:t xml:space="preserve"> VI ТИПОВ, ЛИЦ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ПОСЛЕ ТРАНСПЛАНТАЦИИ ОРГАНОВ И (ИЛИ) ТКАНЕЙ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I.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lastRenderedPageBreak/>
        <w:t>больные гемофилией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антиингибиторный коагулянтный комплекс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мороктоког альфа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нонаког альфа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октоког альфа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VIII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IX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VIII + фактор Виллебранда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эптаког альфа (</w:t>
            </w: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активированный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II.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больные муковисцидозом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дорназа альфа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III.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больные гипофизарным нанизмом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соматропин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IV.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больные болезнью Гоше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велаглюцераза альфа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имиглюцераза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V.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 xml:space="preserve">больные злокачественными новообразованиями </w:t>
      </w:r>
      <w:proofErr w:type="gramStart"/>
      <w:r w:rsidRPr="00FC05B8">
        <w:rPr>
          <w:rFonts w:ascii="Times New Roman" w:hAnsi="Times New Roman" w:cs="Times New Roman"/>
          <w:sz w:val="16"/>
          <w:szCs w:val="16"/>
        </w:rPr>
        <w:t>лимфоидной</w:t>
      </w:r>
      <w:proofErr w:type="gramEnd"/>
      <w:r w:rsidRPr="00FC05B8">
        <w:rPr>
          <w:rFonts w:ascii="Times New Roman" w:hAnsi="Times New Roman" w:cs="Times New Roman"/>
          <w:sz w:val="16"/>
          <w:szCs w:val="16"/>
        </w:rPr>
        <w:t>,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05B8">
        <w:rPr>
          <w:rFonts w:ascii="Times New Roman" w:hAnsi="Times New Roman" w:cs="Times New Roman"/>
          <w:sz w:val="16"/>
          <w:szCs w:val="16"/>
        </w:rPr>
        <w:t>кроветворной и родственных им тканей (хронический</w:t>
      </w:r>
      <w:proofErr w:type="gramEnd"/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миелоидный лейкоз, макроглобулинемия Вальденстрема,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lastRenderedPageBreak/>
        <w:t>множественная миелома, фолликулярная (нодулярная)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неходжкинская лимфома, мелкоклеточная (диффузная)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неходжкинская лимфома, мелкоклеточная с расщепленными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ядрами (</w:t>
      </w:r>
      <w:proofErr w:type="gramStart"/>
      <w:r w:rsidRPr="00FC05B8">
        <w:rPr>
          <w:rFonts w:ascii="Times New Roman" w:hAnsi="Times New Roman" w:cs="Times New Roman"/>
          <w:sz w:val="16"/>
          <w:szCs w:val="16"/>
        </w:rPr>
        <w:t>диффузная</w:t>
      </w:r>
      <w:proofErr w:type="gramEnd"/>
      <w:r w:rsidRPr="00FC05B8">
        <w:rPr>
          <w:rFonts w:ascii="Times New Roman" w:hAnsi="Times New Roman" w:cs="Times New Roman"/>
          <w:sz w:val="16"/>
          <w:szCs w:val="16"/>
        </w:rPr>
        <w:t>) неходжкинская лимфома, крупноклеточная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(диффузная) неходжкинская лимфома, иммунобластная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C05B8">
        <w:rPr>
          <w:rFonts w:ascii="Times New Roman" w:hAnsi="Times New Roman" w:cs="Times New Roman"/>
          <w:sz w:val="16"/>
          <w:szCs w:val="16"/>
        </w:rPr>
        <w:t>диффузная</w:t>
      </w:r>
      <w:proofErr w:type="gramEnd"/>
      <w:r w:rsidRPr="00FC05B8">
        <w:rPr>
          <w:rFonts w:ascii="Times New Roman" w:hAnsi="Times New Roman" w:cs="Times New Roman"/>
          <w:sz w:val="16"/>
          <w:szCs w:val="16"/>
        </w:rPr>
        <w:t>) неходжкинская лимфома, другие типы диффузных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неходжкинских лимфом, диффузная неходжкинская лимфома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неуточненная, другие и неуточненные типы неходжкинской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05B8">
        <w:rPr>
          <w:rFonts w:ascii="Times New Roman" w:hAnsi="Times New Roman" w:cs="Times New Roman"/>
          <w:sz w:val="16"/>
          <w:szCs w:val="16"/>
        </w:rPr>
        <w:t>лимфомы, хронический лимфоцитарный лейкоз)</w:t>
      </w:r>
      <w:proofErr w:type="gramEnd"/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флударабин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даратумумаб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ритуксимаб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иматиниб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бортезомиб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леналидомид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VI.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больные рассеянным склерозом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интерферон бета-1a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интерферон бета-1b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пэгинтерферон бета-1a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глатирамера ацетат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алемтузумаб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натализумаб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терифлуномид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VII.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пациенты после трансплантации органов и (или) тканей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микофенолата мофетил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микофеноловая кислота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эверолимус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такролимус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циклоспорин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VIII.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lastRenderedPageBreak/>
        <w:t>больные гемолитико-уремическим синдромом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экулизумаб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IX.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больные юношеским артритом с системным началом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адалимумаб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этанерцепт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канакинумаб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тоцилизумаб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X.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больные мукополисахаридозом I типа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ларонидаза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XI.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больные мукополисахаридозом II типа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идурсульфаза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идурсульфаза бета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XII. Лекарственные препараты, которыми обеспечиваются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больные мукополисахаридозом VI типа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галсульфаза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Приложение N 4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к распоряжению Правительства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FC05B8" w:rsidRPr="00FC05B8" w:rsidRDefault="00FC05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от 12 октября 2019 г. N 2406-р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P7558"/>
      <w:bookmarkEnd w:id="5"/>
      <w:r w:rsidRPr="00FC05B8">
        <w:rPr>
          <w:rFonts w:ascii="Times New Roman" w:hAnsi="Times New Roman" w:cs="Times New Roman"/>
          <w:sz w:val="16"/>
          <w:szCs w:val="16"/>
        </w:rPr>
        <w:t>МИНИМАЛЬНЫЙ АССОРТИМЕНТ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ЛЕКАРСТВЕННЫХ ПРЕПАРАТОВ, НЕОБХОДИМЫХ ДЛЯ ОКАЗАНИЯ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МЕДИЦИНСКОЙ ПОМОЩИ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 xml:space="preserve">I. </w:t>
      </w:r>
      <w:proofErr w:type="gramStart"/>
      <w:r w:rsidRPr="00FC05B8">
        <w:rPr>
          <w:rFonts w:ascii="Times New Roman" w:hAnsi="Times New Roman" w:cs="Times New Roman"/>
          <w:sz w:val="16"/>
          <w:szCs w:val="16"/>
        </w:rPr>
        <w:t>Для аптек (готовых лекарственных форм, производственных,</w:t>
      </w:r>
      <w:proofErr w:type="gramEnd"/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05B8">
        <w:rPr>
          <w:rFonts w:ascii="Times New Roman" w:hAnsi="Times New Roman" w:cs="Times New Roman"/>
          <w:sz w:val="16"/>
          <w:szCs w:val="16"/>
        </w:rPr>
        <w:t>производственных</w:t>
      </w:r>
      <w:proofErr w:type="gramEnd"/>
      <w:r w:rsidRPr="00FC05B8">
        <w:rPr>
          <w:rFonts w:ascii="Times New Roman" w:hAnsi="Times New Roman" w:cs="Times New Roman"/>
          <w:sz w:val="16"/>
          <w:szCs w:val="16"/>
        </w:rPr>
        <w:t xml:space="preserve"> с правом изготовления асептических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лекарственных препаратов)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формы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или порошок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препараты, способствующие пищеварению, включая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драже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сердечно-сосудистая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подъязычный дозированный;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капсулы,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таблетки, покрытые оболочкой,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вагинальный,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 вагинальные,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суппозитории вагинальные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 или мазь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или 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капли глазные и ушные;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ушные;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противовирусные препараты </w:t>
            </w: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 или мазь для наружного применения;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или 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или 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(для детей)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суспензия для приема внутрь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селективные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для ингаляций дозированный или раствор для ингаляций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II. Для аптечных пунктов, аптечных киосков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и индивидуальных предпринимателей, имеющих лицензию</w:t>
      </w:r>
    </w:p>
    <w:p w:rsidR="00FC05B8" w:rsidRPr="00FC05B8" w:rsidRDefault="00FC05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C05B8">
        <w:rPr>
          <w:rFonts w:ascii="Times New Roman" w:hAnsi="Times New Roman" w:cs="Times New Roman"/>
          <w:sz w:val="16"/>
          <w:szCs w:val="16"/>
        </w:rPr>
        <w:t>на фармацевтическую деятельность</w:t>
      </w: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C05B8" w:rsidRPr="00FC05B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Лекарственные формы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 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порошок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драже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сердечно-сосудистая</w:t>
            </w:r>
            <w:proofErr w:type="gramEnd"/>
            <w:r w:rsidRPr="00FC05B8">
              <w:rPr>
                <w:rFonts w:ascii="Times New Roman" w:hAnsi="Times New Roman" w:cs="Times New Roman"/>
                <w:sz w:val="16"/>
                <w:szCs w:val="16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спрей подъязычный дозированный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гель вагинальный,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 вагинальные,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суппозитории вагинальные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мазь для наружного применения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таблетки;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или суспензия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(для детей) или суспензия для приема внутрь (для детей);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раствора для приема внутрь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или порошок для приготовления раствора для приема внутрь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сироп для приема внутрь;</w:t>
            </w:r>
          </w:p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5B8" w:rsidRPr="00FC0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B8" w:rsidRPr="00FC05B8" w:rsidRDefault="00FC05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5B8">
              <w:rPr>
                <w:rFonts w:ascii="Times New Roman" w:hAnsi="Times New Roman" w:cs="Times New Roman"/>
                <w:sz w:val="16"/>
                <w:szCs w:val="16"/>
              </w:rPr>
              <w:t>мазь глазная</w:t>
            </w:r>
          </w:p>
        </w:tc>
      </w:tr>
    </w:tbl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05B8" w:rsidRPr="00FC05B8" w:rsidRDefault="00FC05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C4074F" w:rsidRPr="00FC05B8" w:rsidRDefault="00C4074F">
      <w:pPr>
        <w:rPr>
          <w:rFonts w:ascii="Times New Roman" w:hAnsi="Times New Roman" w:cs="Times New Roman"/>
          <w:sz w:val="16"/>
          <w:szCs w:val="16"/>
        </w:rPr>
      </w:pPr>
    </w:p>
    <w:sectPr w:rsidR="00C4074F" w:rsidRPr="00FC05B8" w:rsidSect="00ED54FD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B8"/>
    <w:rsid w:val="00C4074F"/>
    <w:rsid w:val="00ED54FD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0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0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0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0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0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0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0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0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E348C05E4A7258BB8ECF5EE406536F95919772961DD7DA0893463BF4E43181C0550B9EDD799E2D1582155E27C4I9J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25977</Words>
  <Characters>148074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Чурсина Светлана</dc:creator>
  <cp:lastModifiedBy>Чурсина Светлана</cp:lastModifiedBy>
  <cp:revision>3</cp:revision>
  <cp:lastPrinted>2019-12-30T23:15:00Z</cp:lastPrinted>
  <dcterms:created xsi:type="dcterms:W3CDTF">2019-12-30T23:09:00Z</dcterms:created>
  <dcterms:modified xsi:type="dcterms:W3CDTF">2019-12-30T23:17:00Z</dcterms:modified>
</cp:coreProperties>
</file>